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5pt;margin-top:4.3pt;width:460.8pt;height:733.45pt;z-index:251633664" o:allowincell="f" filled="f" stroked="f">
                  <v:textbox style="mso-next-textbox:#_x0000_s1026">
                    <w:txbxContent>
                      <w:p w:rsidR="006E60E5" w:rsidRDefault="006E60E5" w:rsidP="004516F2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B013E2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ВВЕДЕНИЕ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Генеральный план сельского поселения </w:t>
                        </w: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Кусекеевский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сельсовет разрабатывается на основании: </w:t>
                        </w:r>
                      </w:p>
                      <w:p w:rsidR="006E60E5" w:rsidRPr="00A17A91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контракта </w:t>
                        </w: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 администрацией муниципального района Бирский район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15 от 11 03  13 г.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Технического задания на разработку документа территориального планирования.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Генеральный план сельского поселения </w:t>
                        </w: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Кусекеевский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сельсовет разрабатывается согласно требований Градостроительного кодекса и требований СНиП  11- 04 2003.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Проект разрабатывается на перспективный период 25 лет: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очередь- 2014-2026 годы, расчетный срок – 2027-2039 год.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Генеральный план сельского поселения обеспечивает при осуществлении градостроительной деятельности безопасность и благоприятные условия жизнедеятельности человека, ограничивает негативные воздействия хозяйственной и иной деятельности на окружающую среду и обеспечивает охрану и рациональное использование природных ресурсов в интересах настоящего и будущего поколений.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Вопросы и задачи проекта: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определение генерального пути развития поселения в масштабе республики и района;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целесообразное территориальное размещение промышленных и энергетических предприятий с максимальным приближением их к источникам сырья, топлива и районам потребления;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целесообразное расселение трудящихся, способствующее созданию связи с местами приложения труда, с соблюдением санитарно-гигиенических норм, обеспечивающих необходимые условия проживания;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возможности организации внутренней и внешней транспортной связи для грузовых и пассажирских перевозок;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комплексное решение инженерной инфраструктуры;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комплексное развитие промышленности, сельского хозяйства и других отраслей;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правильное размещение мест массового отдыха населения и лечебно-курортных объектов, в зависимости от местных ресурсов;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наилучшие санитарно-гигиенические условия при новом строительстве, охрана природы и организация ландшафта поселения;</w:t>
                        </w:r>
                      </w:p>
                      <w:p w:rsidR="006E60E5" w:rsidRDefault="006E60E5" w:rsidP="009E4F47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размещение производственных баз строительной индустрии с максимальным использованием местных материалов;;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охрана и обогащение природы сельсовета наиболее рациональной ее хозяйственной эксплуатации и использовании ее для улучшения условий труда, быта и отдыха населения.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Генеральный план сельского поселения </w:t>
                        </w: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Кусекеевский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сельсовет является основным и главным источником  информации для осуществления всех видов строительства в поселении и осуществления других намеченных мероприятий. </w:t>
                        </w:r>
                      </w:p>
                      <w:p w:rsidR="006E60E5" w:rsidRDefault="006E60E5" w:rsidP="004516F2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519.6pt;margin-top:.5pt;width:21.6pt;height:28.8pt;z-index:251635712" o:allowincell="f" filled="f" stroked="f">
                  <v:textbox style="mso-next-textbox:#_x0000_s1027">
                    <w:txbxContent>
                      <w:p w:rsidR="006E60E5" w:rsidRDefault="006E60E5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7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/>
        </w:tc>
        <w:tc>
          <w:tcPr>
            <w:tcW w:w="369" w:type="dxa"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/>
        </w:tc>
        <w:tc>
          <w:tcPr>
            <w:tcW w:w="369" w:type="dxa"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/>
        </w:tc>
        <w:tc>
          <w:tcPr>
            <w:tcW w:w="369" w:type="dxa"/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>
            <w:r>
              <w:rPr>
                <w:noProof/>
              </w:rPr>
              <w:pict>
                <v:rect id="_x0000_s1028" style="position:absolute;margin-left:-1.1pt;margin-top:4.7pt;width:12.45pt;height:1in;z-index:251632640;mso-position-horizontal-relative:text;mso-position-vertical-relative:text" o:allowincell="f" filled="f" strokecolor="white" strokeweight="1pt">
                  <v:textbox style="layout-flow:vertical;mso-layout-flow-alt:bottom-to-top;mso-next-textbox:#_x0000_s1028" inset="1pt,1pt,1pt,1pt">
                    <w:txbxContent>
                      <w:p w:rsidR="006E60E5" w:rsidRDefault="006E60E5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29" style="position:absolute;left:0;text-align:left;margin-left:-.5pt;margin-top:14.5pt;width:12.45pt;height:1in;z-index:251630592;mso-position-horizontal-relative:text;mso-position-vertical-relative:text" o:allowincell="f" filled="f" strokecolor="white" strokeweight="1pt">
                  <v:textbox style="layout-flow:vertical;mso-layout-flow-alt:bottom-to-top;mso-next-textbox:#_x0000_s1029" inset="1pt,1pt,1pt,1pt">
                    <w:txbxContent>
                      <w:p w:rsidR="006E60E5" w:rsidRDefault="006E60E5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0" style="position:absolute;left:0;text-align:left;margin-left:-1.1pt;margin-top:4.3pt;width:12.45pt;height:64.8pt;z-index:251631616;mso-position-horizontal-relative:text;mso-position-vertical-relative:text" o:allowincell="f" filled="f" strokecolor="white" strokeweight="1pt">
                  <v:textbox style="layout-flow:vertical;mso-layout-flow-alt:bottom-to-top;mso-next-textbox:#_x0000_s1030" inset="1pt,1pt,1pt,1pt">
                    <w:txbxContent>
                      <w:p w:rsidR="006E60E5" w:rsidRDefault="006E60E5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  <w:p w:rsidR="006E60E5" w:rsidRDefault="006E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1" style="position:absolute;left:0;text-align:left;z-index:251634688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56.5pt;margin-top:4.3pt;width:460.8pt;height:733.45pt;z-index:251639808;mso-position-horizontal-relative:text;mso-position-vertical-relative:text" o:allowincell="f" filled="f" stroked="f">
                  <v:textbox style="mso-next-textbox:#_x0000_s1032">
                    <w:txbxContent>
                      <w:p w:rsidR="006E60E5" w:rsidRPr="009627C6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Реализация проекта осуществляет на основании плана реализации, который утверждается главой местной администрации.</w:t>
                        </w:r>
                      </w:p>
                      <w:p w:rsidR="006E60E5" w:rsidRPr="009627C6" w:rsidRDefault="006E60E5" w:rsidP="00746BB6">
                        <w:pPr>
                          <w:shd w:val="clear" w:color="auto" w:fill="FFFFFF"/>
                          <w:ind w:right="-1"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Постоянный контроль за выполнением проекта позволит выявлять недостатки и принимать необходимые меры к их устранению.</w:t>
                        </w:r>
                      </w:p>
                      <w:p w:rsidR="006E60E5" w:rsidRPr="009627C6" w:rsidRDefault="006E60E5" w:rsidP="00746BB6">
                        <w:pPr>
                          <w:shd w:val="clear" w:color="auto" w:fill="FFFFFF"/>
                          <w:ind w:right="-1"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Претворение в жизнь рекомендаций проекта требует длительного» времени постоянного руководства и систематического контроля с тем, чтобы своевременно устранять или выправлять возможные недостатки проекта, выявляющиеся в процессе осуществления. Основные идеи, заложенные в проектных материалах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должны быть широко популяризированы и известны всем ведущим строительство и заинтересованным в его осуществлении. При осуществлении проекта должны вестись непрерывные наблюдения и контроль за размещением всех видов строительства в районе с отражением на плане фактического состояния строительства и реализации проектных предложений. В процессе проведения этого могут появляться разнообразные новые задачи, вызванные особенностями общего развития и другими условиями. Возникает необходимость периодического внесения в проект дополнений и корректировок, отвечающих современным условиям.</w:t>
                        </w:r>
                      </w:p>
                      <w:p w:rsidR="006E60E5" w:rsidRPr="009627C6" w:rsidRDefault="006E60E5" w:rsidP="00746BB6">
                        <w:pPr>
                          <w:shd w:val="clear" w:color="auto" w:fill="FFFFFF"/>
                          <w:ind w:right="-1"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Мероприятия по реализации проекта: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ind w:right="-1" w:firstLine="567"/>
                          <w:jc w:val="both"/>
                          <w:rPr>
                            <w:rFonts w:ascii="Arial" w:hAnsi="Arial" w:cs="Arial"/>
                            <w:spacing w:val="-17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 рассмотрении республиканскими организациями предложений министерств и ведомств по размещению объектов руководствоваться планировочными решениями проекта.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ind w:right="-1" w:firstLine="567"/>
                          <w:jc w:val="both"/>
                          <w:rPr>
                            <w:rFonts w:ascii="Arial" w:hAnsi="Arial" w:cs="Arial"/>
                            <w:spacing w:val="-1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 размещении промышленных предприятий не размещать водоемкие, размещать предприятия, связанные с обслуживанием населения и уже сложившихся отраслей промышленности.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ind w:right="-1" w:firstLine="567"/>
                          <w:jc w:val="both"/>
                          <w:rPr>
                            <w:rFonts w:ascii="Arial" w:hAnsi="Arial" w:cs="Arial"/>
                            <w:spacing w:val="-1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Обратить особое внимание на решение природоохранных вопросов (строительство очистных сооружений, совершенствование методов очистки сточных вод, строительство полигонов ТБО и т.д.).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ind w:right="-1" w:firstLine="567"/>
                          <w:jc w:val="both"/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Регулировать развитие н.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пунктов в пределах их возможностей, обеспечить качественные изменения в развитии сети поселений 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развитие сферы обслуживания, изменение характера застройки, уровня инженерного оснащения и благоустройства, улучшения санитарно-гигиенической обстановки, усиление межселенных связей.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  <w:rPr>
                            <w:rFonts w:ascii="Arial" w:hAnsi="Arial" w:cs="Arial"/>
                            <w:spacing w:val="-1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Плановым и проектным организациям руководствоваться масштабом численности населения по н.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пунктам, установленным в проекте.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  <w:rPr>
                            <w:rFonts w:ascii="Arial" w:hAnsi="Arial" w:cs="Arial"/>
                            <w:spacing w:val="-1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Осуществлять целенаправленное размещение учреждений отдыха и туризма в намеченных проектом зонах отдыха. Исходить из задач формирования комплексов отдыха и взаимосвязанной системой культурно-бытового обслуживания, транспортных и инженерных коммуникаций.</w:t>
                        </w:r>
                      </w:p>
                      <w:p w:rsidR="006E60E5" w:rsidRPr="009627C6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spacing w:before="7"/>
                          <w:ind w:firstLine="567"/>
                          <w:jc w:val="both"/>
                          <w:rPr>
                            <w:rFonts w:ascii="Arial" w:hAnsi="Arial" w:cs="Arial"/>
                            <w:spacing w:val="-1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Продолжить формирование системы охраняемых территорий, выявление ценных ландшафтных элементов и комплексов, нуждающихся в охране.</w:t>
                        </w:r>
                      </w:p>
                      <w:p w:rsidR="006E60E5" w:rsidRDefault="006E60E5" w:rsidP="00746BB6">
                        <w:pPr>
                          <w:widowControl w:val="0"/>
                          <w:shd w:val="clear" w:color="auto" w:fill="FFFFFF"/>
                          <w:tabs>
                            <w:tab w:val="left" w:pos="1159"/>
                          </w:tabs>
                          <w:autoSpaceDE w:val="0"/>
                          <w:autoSpaceDN w:val="0"/>
                          <w:adjustRightInd w:val="0"/>
                          <w:spacing w:before="7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8.</w:t>
                        </w:r>
                        <w:r w:rsidRPr="009627C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Главному управлению государственной охраны и использования недвижимых объектов культурного наследия при Министерстве культуры и национальной политики Республики Башкортостан продолжить работы по выявлению памятников археологии, истории, культуры для постановки на учет и государственную охрану.</w:t>
                        </w:r>
                      </w:p>
                      <w:p w:rsidR="006E60E5" w:rsidRDefault="006E60E5" w:rsidP="00C35F9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D02965" w:rsidRDefault="006E60E5" w:rsidP="00C35F9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D02965" w:rsidRDefault="006E60E5" w:rsidP="00C35F9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519.6pt;margin-top:.5pt;width:21.6pt;height:28.8pt;z-index:251641856;mso-position-horizontal-relative:text;mso-position-vertical-relative:text" o:allowincell="f" filled="f" stroked="f">
                  <v:textbox style="mso-next-textbox:#_x0000_s1033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7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34" style="position:absolute;margin-left:-1.1pt;margin-top:4.7pt;width:12.45pt;height:1in;z-index:251638784;mso-position-horizontal-relative:text;mso-position-vertical-relative:text" o:allowincell="f" filled="f" strokecolor="white" strokeweight="1pt">
                  <v:textbox style="layout-flow:vertical;mso-layout-flow-alt:bottom-to-top;mso-next-textbox:#_x0000_s1034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5" style="position:absolute;left:0;text-align:left;margin-left:-.5pt;margin-top:14.5pt;width:12.45pt;height:1in;z-index:251636736;mso-position-horizontal-relative:text;mso-position-vertical-relative:text" o:allowincell="f" filled="f" strokecolor="white" strokeweight="1pt">
                  <v:textbox style="layout-flow:vertical;mso-layout-flow-alt:bottom-to-top;mso-next-textbox:#_x0000_s1035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6" style="position:absolute;left:0;text-align:left;margin-left:-1.1pt;margin-top:4.3pt;width:12.45pt;height:64.8pt;z-index:251637760;mso-position-horizontal-relative:text;mso-position-vertical-relative:text" o:allowincell="f" filled="f" strokecolor="white" strokeweight="1pt">
                  <v:textbox style="layout-flow:vertical;mso-layout-flow-alt:bottom-to-top;mso-next-textbox:#_x0000_s1036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7" style="position:absolute;left:0;text-align:left;z-index:25164083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56.5pt;margin-top:4.3pt;width:460.8pt;height:733.45pt;z-index:251645952" o:allowincell="f" filled="f" stroked="f">
                  <v:textbox style="mso-next-textbox:#_x0000_s1038">
                    <w:txbxContent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9.Администрации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сельского поселения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решать вопросы обеспеченности населения жильем и культурно-бытовыми учреждениями, обеспечить приближение к нормативам СНиПа, обеспечить максимальное приближение к населению комплексов учреждений повседневного культурно-бытово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 обслуживания и концентрацию в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центрах и подцентрах периодического обслуживания учреждений периодического пользования, осуществлять строительство жилых домов наиболее полно отвечающих условиям жизни сельского населения (на 1 семью с локальными системами отопления, водоснабжения, канализации с подсобными помещениями, надворными постройками, приусадебными участками), последовательно осуществлять инженерное оборудование и благоустройство н.пунктов, реконструкцию дорог общего пользования и внутрихозяйственных, реконструкцию животноводческих построек и другие меры по улучшению условий жизни, быта, труда.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А. </w:t>
                        </w: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Основные понятия, используемые в проекте и их определение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Основные виды деятельности при осуществлении землепользования и застройки</w:t>
                        </w: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Градостроительная деятельность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деятельность по развитию территорий,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Устойчивое развитие территорий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Территориальное планирование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Резервирование территорий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деятельность органов исполнительной власти по определению территорий, необходимых для государственных нужд и установлению для них правового режима, обеспечивающего их использование для размещения новых или расширения существующих объектов, необходимых для государственных нужд.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Градостроительное зонирование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зонирование территории в целях определения территориальных зон и установления градостроительных регламентов.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Землепользование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осуществление установленного земельным законодательством правомочия пользования земельным участком, иным объектом градостроительной деятельности в соответствии с требованиями о видах использования объекта, установленными градостроительным законодательством, законодательством об особо охраняемых природных </w:t>
                        </w:r>
                        <w:r w:rsidRPr="005F3CF4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территориях, об охране окружающей среды, об объектах культурного наследия.</w:t>
                        </w:r>
                      </w:p>
                      <w:p w:rsidR="006E60E5" w:rsidRPr="00772583" w:rsidRDefault="006E60E5" w:rsidP="00772583"/>
                      <w:p w:rsidR="006E60E5" w:rsidRDefault="006E60E5" w:rsidP="0077258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519.6pt;margin-top:.5pt;width:21.6pt;height:28.8pt;z-index:251648000" o:allowincell="f" filled="f" stroked="f">
                  <v:textbox style="mso-next-textbox:#_x0000_s1039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40" style="position:absolute;margin-left:-1.1pt;margin-top:4.7pt;width:12.45pt;height:1in;z-index:251644928;mso-position-horizontal-relative:text;mso-position-vertical-relative:text" o:allowincell="f" filled="f" strokecolor="white" strokeweight="1pt">
                  <v:textbox style="layout-flow:vertical;mso-layout-flow-alt:bottom-to-top;mso-next-textbox:#_x0000_s1040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1" style="position:absolute;left:0;text-align:left;margin-left:-.5pt;margin-top:14.5pt;width:12.45pt;height:1in;z-index:251642880;mso-position-horizontal-relative:text;mso-position-vertical-relative:text" o:allowincell="f" filled="f" strokecolor="white" strokeweight="1pt">
                  <v:textbox style="layout-flow:vertical;mso-layout-flow-alt:bottom-to-top;mso-next-textbox:#_x0000_s1041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2" style="position:absolute;left:0;text-align:left;margin-left:-1.1pt;margin-top:4.3pt;width:12.45pt;height:64.8pt;z-index:251643904;mso-position-horizontal-relative:text;mso-position-vertical-relative:text" o:allowincell="f" filled="f" strokecolor="white" strokeweight="1pt">
                  <v:textbox style="layout-flow:vertical;mso-layout-flow-alt:bottom-to-top;mso-next-textbox:#_x0000_s1042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3" style="position:absolute;left:0;text-align:left;z-index:25164697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29.05pt;margin-top:9.95pt;width:501.75pt;height:727.8pt;z-index:251652096" o:allowincell="f" filled="f" stroked="f">
                  <v:textbox style="mso-next-textbox:#_x0000_s1044">
                    <w:txbxContent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Инженерные изыскания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планирования.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Инженерная подготовка территории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комплекс инженерных мероприятий по освоению территории, обеспечивающих размещение объектов капитального строительства (вертикальная планировка, организация поверхностного стока, удаление застойных вод, регулирование водотоков, устройство и реконструкция водоемов,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  <w:u w:val="single"/>
                          </w:rPr>
                          <w:t>берегоукрепительных сооружений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 благоустройство береговой полосы, понижении уровня грунтовых вод, защита территории от затопления и подтопления, освоение оврагов, дренаж и т.д.).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Инженерное    (инженерно-техническое)    обеспечение   территории   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 комплекс мероприятий по строительству новых (реконструкции существующих) сетей и сооружений объектов инженерной инфраструктуры с целью обеспечения условий жизнедеятельности на территории в соответствии с ее функциональным назначением.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Установление красных линий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деятельность государственных органов исполнительной власти, связанная с организацией разработки, согласования и утверждения красных линий, а также выноса их в натуру и закрепления на местности. 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Строительство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создание зданий, строений, сооружений (в том числе на месте сносимых объектов капитального строительства).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Реконструкция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-     изменения     параметра     объектов     капитального строительства,   их  частей   (высоты,   количества   этажей   (далее   этажность), </w:t>
                        </w:r>
                        <w:r w:rsidRPr="005F3CF4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площади,    показателей    производственной    мощности,    объема)    и    качества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инженерно-технического обеспечения.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Реконструкция объектов капитального строительства может быть направлена на полное или частичное изменение их вида использования и планировочной организации. Реконструкция может затрагивать или не затрагивать конструктивные и другие характеристики надежности и безопасности объектов.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Благоустройство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-    деятельность,     направленная     на     повышение </w:t>
                        </w:r>
                        <w:r w:rsidRPr="005F3CF4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 xml:space="preserve">физической    и    эстетической    комфортности    городской    среды    средствами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инженерной подготовки оборудования и озеленения территории.</w:t>
                        </w:r>
                      </w:p>
                      <w:p w:rsidR="006E60E5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Основные    документы,     используемые     при    осуществлении землепользования и застройки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Генеральный план населенного пункта</w:t>
                        </w:r>
                        <w:r w:rsidRPr="005F3CF4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 xml:space="preserve"> -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документ территориального планирования территории</w:t>
                        </w:r>
                        <w:r w:rsidRPr="005F3CF4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 xml:space="preserve">, утверждаемый   законом и   содержащий: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положения    о    территориальном    планировании, в    том    числе    перечень мероприятий      по территориальному     планированию и  указание     на последовательность     их выполнения, соответствующие  положению о территориальном планировании карты (схемы).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Схема    территориального    планирования    территории муниципального </w:t>
                        </w:r>
                        <w:r w:rsidRPr="005F3CF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района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Бирский</w:t>
                        </w:r>
                        <w:r w:rsidRPr="005F3CF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район РБ </w:t>
                        </w:r>
                        <w:r w:rsidRPr="005F3CF4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– документ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территориального планирования территории муниципального района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Бирский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район РБ, утверждаемый законом и содержащий: положения о территориальном планировании, в том числе перечень мероприятий по территориальному планированию и указание на последовательность их выполнения, соответствующие положениям  о территориальном планировании карты (схемы).</w:t>
                        </w:r>
                      </w:p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772583" w:rsidRDefault="006E60E5" w:rsidP="0077258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519.6pt;margin-top:.5pt;width:21.6pt;height:28.8pt;z-index:251654144" o:allowincell="f" filled="f" stroked="f">
                  <v:textbox style="mso-next-textbox:#_x0000_s1045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46" style="position:absolute;margin-left:-1.1pt;margin-top:4.7pt;width:12.45pt;height:1in;z-index:251651072;mso-position-horizontal-relative:text;mso-position-vertical-relative:text" o:allowincell="f" filled="f" strokecolor="white" strokeweight="1pt">
                  <v:textbox style="layout-flow:vertical;mso-layout-flow-alt:bottom-to-top;mso-next-textbox:#_x0000_s1046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7" style="position:absolute;left:0;text-align:left;margin-left:-.5pt;margin-top:14.5pt;width:12.45pt;height:1in;z-index:251649024;mso-position-horizontal-relative:text;mso-position-vertical-relative:text" o:allowincell="f" filled="f" strokecolor="white" strokeweight="1pt">
                  <v:textbox style="layout-flow:vertical;mso-layout-flow-alt:bottom-to-top;mso-next-textbox:#_x0000_s1047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8" style="position:absolute;left:0;text-align:left;margin-left:-1.1pt;margin-top:4.3pt;width:12.45pt;height:64.8pt;z-index:251650048;mso-position-horizontal-relative:text;mso-position-vertical-relative:text" o:allowincell="f" filled="f" strokecolor="white" strokeweight="1pt">
                  <v:textbox style="layout-flow:vertical;mso-layout-flow-alt:bottom-to-top;mso-next-textbox:#_x0000_s1048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9" style="position:absolute;left:0;text-align:left;z-index:251653120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50" type="#_x0000_t202" style="position:absolute;left:0;text-align:left;margin-left:42.55pt;margin-top:.5pt;width:487.45pt;height:737.25pt;z-index:251658240" o:allowincell="f" filled="f" stroked="f">
                  <v:textbox style="mso-next-textbox:#_x0000_s1050">
                    <w:txbxContent>
                      <w:p w:rsidR="006E60E5" w:rsidRPr="005F3CF4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Градостроительный регламент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размеры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Проект планировки территории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документация по планировке территории, подготавливаемая в целях обеспечения устойчивого развития территории и выделения элементов планировочной структуры (кварталов, микрорайонов, иных элементов).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Разбивочный чертеж границ земельных участков и зон действия публичных сервитутов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технический документ, на котором отображаются границы земельных участков и зон действия публичных сервитутов и указываются размеры, определяющие их построение.</w:t>
                        </w:r>
                      </w:p>
                      <w:p w:rsidR="006E60E5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Акты градостроительного регулирования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6E60E5" w:rsidRPr="0074061C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Решение о подготовке документации по планировке территории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нормативный правовой акт о подготовке документации по планировке территории, принимаемый уполномоченным исполнительным органом государственной власти, в соответствии с федеральным законодательством и законами.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Задание на разработку градостроительной документации</w:t>
                        </w:r>
                        <w:r w:rsidRPr="005F3CF4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 xml:space="preserve"> - документ,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выдаваемый заказчиком и содержащий требования утвержденных документов территориального планирования и документации по планировке территории и проектной документации, обязательные экологические, санитарно-гигиенические, пространственные требования к архитектурному объекту, требования по инженерному оборудованию и инженерной подготовке территории, требования по охране памятников истории и культуры, требования по соблюдению прав граждан и юридических лиц, интересы которых затрагиваются в ходе строительства или реконструкции объекта.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Задание на проектирование (техническое задание)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определяемые заказчиком требования к разработчику проекта по организации разработки и по содержанию проекта.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Технические условия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условия подключения проектируемого объекта к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5F3CF4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внеплощадочным сетям инженерно-технического обеспечения, 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предусматривающие максимальную нагрузку и устанавливающие сроки подключения объектов капитального строительства к сетям инженерно-технического обеспечения, а также требования инженерных и транспортных служб к организации строительства, устройства транспортных подъездов (въездов) к объектам магистральных транспортных коммуникаций.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Экспертное заключение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документ, подготавливаемый органом, осуществляющим экспертизу документов территориального планирования, документации по планировке территории, проектной документации, результатов инженерных изысканий и содержащий результаты этой экспертизы.</w:t>
                        </w:r>
                      </w:p>
                      <w:p w:rsidR="006E60E5" w:rsidRPr="005F3CF4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Публичный сервитут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право ограниченного пользования чужим земельным участком, неограниченным кругом лиц в государственных или общественных интересах (публичных интересах) на основании закона или иного нормативного правового акта.</w:t>
                        </w:r>
                      </w:p>
                      <w:p w:rsidR="006E60E5" w:rsidRDefault="006E60E5" w:rsidP="00347215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731330" w:rsidRDefault="006E60E5" w:rsidP="0034721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E60E5" w:rsidRPr="00772583" w:rsidRDefault="006E60E5" w:rsidP="0077258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left:0;text-align:left;margin-left:519.6pt;margin-top:.5pt;width:21.6pt;height:28.8pt;z-index:251660288" o:allowincell="f" filled="f" stroked="f">
                  <v:textbox style="mso-next-textbox:#_x0000_s1051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52" style="position:absolute;margin-left:-1.1pt;margin-top:4.7pt;width:12.45pt;height:1in;z-index:251657216;mso-position-horizontal-relative:text;mso-position-vertical-relative:text" o:allowincell="f" filled="f" strokecolor="white" strokeweight="1pt">
                  <v:textbox style="layout-flow:vertical;mso-layout-flow-alt:bottom-to-top;mso-next-textbox:#_x0000_s1052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3" style="position:absolute;left:0;text-align:left;margin-left:-.5pt;margin-top:14.5pt;width:12.45pt;height:1in;z-index:251655168;mso-position-horizontal-relative:text;mso-position-vertical-relative:text" o:allowincell="f" filled="f" strokecolor="white" strokeweight="1pt">
                  <v:textbox style="layout-flow:vertical;mso-layout-flow-alt:bottom-to-top;mso-next-textbox:#_x0000_s1053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4" style="position:absolute;left:0;text-align:left;margin-left:-1.1pt;margin-top:4.3pt;width:12.45pt;height:64.8pt;z-index:251656192;mso-position-horizontal-relative:text;mso-position-vertical-relative:text" o:allowincell="f" filled="f" strokecolor="white" strokeweight="1pt">
                  <v:textbox style="layout-flow:vertical;mso-layout-flow-alt:bottom-to-top;mso-next-textbox:#_x0000_s1054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55" style="position:absolute;left:0;text-align:left;z-index:251659264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56" type="#_x0000_t202" style="position:absolute;left:0;text-align:left;margin-left:56.5pt;margin-top:4.3pt;width:460.8pt;height:733.45pt;z-index:251664384" o:allowincell="f" filled="f" stroked="f">
                  <v:textbox style="mso-next-textbox:#_x0000_s1056">
                    <w:txbxContent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Субъекты градостроительной деятельности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6E60E5" w:rsidRPr="005F3CF4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Орган  градостроительства муниципального района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Бирский </w:t>
                        </w:r>
                        <w:r w:rsidRPr="0074061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район</w:t>
                        </w: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исполнительный орган государственной власти муниципального района, уполномоченный  Правительством    Республики    Башкортостан    в    области градостроительства.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3CF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Собственники земельных участков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лица, являющиеся собственниками земельных участков;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Арендаторы земельных участков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лица, владеющие и пользующиеся земельными участками по договору аренды, договору субаренды;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Землепользователи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лица, владеющие и пользующиеся земельными участками на праве постоянного (бессрочного) пользования или на праве безвозмездного срочного пользования; 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Застройщик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физическое или юридическое лицо, обеспечивающее на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принадлежащем ему земельном участке строительство, реконструкцию,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капитальный ремонт объектов капитального строительства, а также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выполнение инженерных изысканий, подготовку проектной документации для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287108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их строительства, реконструкции, капитального ремонта.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Объекты градостроительной деятельности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Объект капитального строительства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здание, строение, сооружение, а также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построек.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Функциональные зоны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зоны, для которых генеральным планом определены границы и функциональное назначение.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Зоны     размещения     объектов    капитального    строительства   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-территории планируемого размещения объектов капитального строительства федерального, регионального или местного значения, определяемые в ходе разработки Генерального плана или документации по планировке территории.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Зоны с особыми условиями использования территорий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соответствии с законодательством Российской Федерации.</w:t>
                        </w:r>
                      </w:p>
                      <w:p w:rsidR="006E60E5" w:rsidRPr="00287108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87108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Зоны охраны объектов культурного наследия </w:t>
                        </w:r>
                        <w:r w:rsidRPr="0028710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территории, границы и особые условия использования которых, определяются законодательством об объектах культурного наследия.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Объект культурного наследия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объект, обладающий историко-архитектурной, художественной, научной и мемориальной ценностью, имеющий особое значение для истории и культуры Российской Федерации (объект федерального значения), субъекта Российской Федерации (объект регионального значения) или муниципального образования (объект местного значения), а также объект археологического наследия.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Вновь выявленный объект культурного наследия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объект, представляющий собой историко-культурную ценность, в отношении которого подготовлено предложение государственной историко-культурной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или об отказе в таком включении.</w:t>
                        </w:r>
                      </w:p>
                      <w:p w:rsidR="006E60E5" w:rsidRPr="0074061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Default="006E60E5" w:rsidP="00746BB6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6E60E5" w:rsidRPr="00066F90" w:rsidRDefault="006E60E5" w:rsidP="0073133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type="#_x0000_t202" style="position:absolute;left:0;text-align:left;margin-left:519.6pt;margin-top:.5pt;width:21.6pt;height:28.8pt;z-index:251666432" o:allowincell="f" filled="f" stroked="f">
                  <v:textbox style="mso-next-textbox:#_x0000_s1057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58" style="position:absolute;margin-left:-1.1pt;margin-top:4.7pt;width:12.45pt;height:1in;z-index:251663360;mso-position-horizontal-relative:text;mso-position-vertical-relative:text" o:allowincell="f" filled="f" strokecolor="white" strokeweight="1pt">
                  <v:textbox style="layout-flow:vertical;mso-layout-flow-alt:bottom-to-top;mso-next-textbox:#_x0000_s1058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9" style="position:absolute;left:0;text-align:left;margin-left:-.5pt;margin-top:14.5pt;width:12.45pt;height:1in;z-index:251661312;mso-position-horizontal-relative:text;mso-position-vertical-relative:text" o:allowincell="f" filled="f" strokecolor="white" strokeweight="1pt">
                  <v:textbox style="layout-flow:vertical;mso-layout-flow-alt:bottom-to-top;mso-next-textbox:#_x0000_s1059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0" style="position:absolute;left:0;text-align:left;margin-left:-1.1pt;margin-top:4.3pt;width:12.45pt;height:64.8pt;z-index:251662336;mso-position-horizontal-relative:text;mso-position-vertical-relative:text" o:allowincell="f" filled="f" strokecolor="white" strokeweight="1pt">
                  <v:textbox style="layout-flow:vertical;mso-layout-flow-alt:bottom-to-top;mso-next-textbox:#_x0000_s1060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61" style="position:absolute;left:0;text-align:left;z-index:251665408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62" type="#_x0000_t202" style="position:absolute;left:0;text-align:left;margin-left:38.05pt;margin-top:4.3pt;width:479.25pt;height:733.45pt;z-index:251670528" o:allowincell="f" filled="f" stroked="f">
                  <v:textbox style="mso-next-textbox:#_x0000_s1062">
                    <w:txbxContent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Зона санитарно-защитная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территория, на которой устанавливаются особые режимы хозяйственной и градостроительной деятельности в целях защиты населения от воздействия источников вредности (загрязнения).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Зона водоохранная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вид зоны с особыми условиями использования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территории, устанавливаемый в соответствии с законодательством Российской Федерации, выделяемой для поддержания водных объектов - в соответствии с экологическими требованиями для предотвращения засорения и истощения поверхностных вод, а также сохранения среды обитания животного и </w:t>
                        </w:r>
                        <w:r w:rsidRPr="00603120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растительного мира.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Особо охраняемые природные территории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категория земель по целевому назначению, включающая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территорий традиционного природопользования коренных малочисленных народов Севера, Сибири и Дальнего Востока Российской Федерации, а также земли лечебно-оздоровительных местностей и курортов.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Использование особо охраняемых природных территорий регулируется земельным законодательством Российской Федерации.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Территории общего пользования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территории, которыми беспрепятственно пользуется неограниченный круг лиц, в т.ч. расположенных вне территории кварталов (микрорайонов) - площади, улицы, набережные, бульвары и на территории кварталов (микрорайонов) - проезды и скверы.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Улично-дорожная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сеть</w:t>
                        </w: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система взаимосвязанных территориальных коммуникационных объектов (площадей, улиц, проездов, набережных, бульваров), территории которых являются, как правило, территориями общего пользования.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Квартал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основной элемент планировочной структуры, ограниченный основными красными линиями, а также иными линиями градостроительного регулирования, от иных элементов планировочной структуры города.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Микрорайон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элемент планировочной структуры, включающий один или несколько кварталов, преимущественно жилого назначения, в границах которого на основе нормативов градостроительного проектирования осуществляется комплексное обеспечение проживающего и иного населения соответствующей территории социальными и коммунально-бытовыми услугами.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Территория объекта культурного наследия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исторически сложившийся земельный участок, границы которого установлены и описаны в порядке, определенном действующим законодательством, на котором расположен объект (выявленный объект) культурного наследия, на который действие градостроительного регламента не распространяется.</w:t>
                        </w:r>
                      </w:p>
                      <w:p w:rsidR="006E60E5" w:rsidRPr="0060312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Линейные объекты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расположенные вне территории кварталов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(микрорайонов) линии электропередач, линии связи (в том числе линейно-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кабельные сооружения), трубопроводы, автомобильные дороги,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железнодорожные линии и другие подобные сооружения (далее также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внеквартальные линейные объекты) и расположенные на территории кварта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лов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(микрорайонов) подъездные железнодорожные линии, линии электропе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редач,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линии связи, трубопроводы и другие подобные объекты (далее также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603120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внутриквартальные линейные объекты).</w:t>
                        </w:r>
                      </w:p>
                      <w:p w:rsidR="006E60E5" w:rsidRPr="00731330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Нормируемые элементы территории микрорайона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(иной планировочной единицы многоквартирной жилой застройки) - части территории, предназначенные для размещения объектов социального, бытового и коммунального обслуживания проживающего на данной территории населения, включая: земельные участки детских дошкольных учреждений, школ, объектов обслуживания и коммунальных служб; озелененные участки, территории, участки территории </w:t>
                        </w:r>
                      </w:p>
                      <w:p w:rsidR="006E60E5" w:rsidRPr="00347215" w:rsidRDefault="006E60E5" w:rsidP="00347215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type="#_x0000_t202" style="position:absolute;left:0;text-align:left;margin-left:519.6pt;margin-top:.5pt;width:21.6pt;height:28.8pt;z-index:251672576" o:allowincell="f" filled="f" stroked="f">
                  <v:textbox style="mso-next-textbox:#_x0000_s1063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64" style="position:absolute;margin-left:-1.1pt;margin-top:4.7pt;width:12.45pt;height:1in;z-index:251669504;mso-position-horizontal-relative:text;mso-position-vertical-relative:text" o:allowincell="f" filled="f" strokecolor="white" strokeweight="1pt">
                  <v:textbox style="layout-flow:vertical;mso-layout-flow-alt:bottom-to-top;mso-next-textbox:#_x0000_s1064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5" style="position:absolute;left:0;text-align:left;margin-left:-.5pt;margin-top:14.5pt;width:12.45pt;height:1in;z-index:251667456;mso-position-horizontal-relative:text;mso-position-vertical-relative:text" o:allowincell="f" filled="f" strokecolor="white" strokeweight="1pt">
                  <v:textbox style="layout-flow:vertical;mso-layout-flow-alt:bottom-to-top;mso-next-textbox:#_x0000_s1065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6" style="position:absolute;left:0;text-align:left;margin-left:-1.1pt;margin-top:4.3pt;width:12.45pt;height:64.8pt;z-index:251668480;mso-position-horizontal-relative:text;mso-position-vertical-relative:text" o:allowincell="f" filled="f" strokecolor="white" strokeweight="1pt">
                  <v:textbox style="layout-flow:vertical;mso-layout-flow-alt:bottom-to-top;mso-next-textbox:#_x0000_s1066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67" style="position:absolute;left:0;text-align:left;z-index:25167155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68" type="#_x0000_t202" style="position:absolute;left:0;text-align:left;margin-left:56.5pt;margin-top:4.3pt;width:486.2pt;height:733.45pt;z-index:251676672" o:allowincell="f" filled="f" stroked="f">
                  <v:textbox style="mso-next-textbox:#_x0000_s1068">
                    <w:txbxContent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для хранения индивидуального автотранспорта, размещения спортивных, хозяйственных</w:t>
                        </w:r>
                        <w:r w:rsidRPr="00275FF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площадок, площадок для выгула собак.</w:t>
                        </w: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031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Зеленые насаждения общего пользования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зеленые насаждения на выявленных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городских садов, скверов, бульваров, зеленые насаждения озеленения городских улиц).</w:t>
                        </w: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Проезд внутриквартальный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часть территории квартала, являющаяся территорией общего пользования и используемая как элемент внутриквартальной коммуникационной системы, связанной в свою очередь с улично-дорожной сетью.</w:t>
                        </w:r>
                      </w:p>
                      <w:p w:rsidR="006E60E5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Стояночное место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место на открытой или закрытой автостоянке, предназначенное для хранения (парковки) одного автомобиля.</w:t>
                        </w:r>
                      </w:p>
                      <w:p w:rsidR="006E60E5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Объекты и сооружения капитального строительства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Объект капитального строительства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построек.</w:t>
                        </w: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Жилой дом усадебного типа (или индивидуальный жилой дом)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-отдельно стоящее здание, предназначенное для круглогодичного проживания одной семьи или группы людей, ведущих в границах домовладения общее хозяйство и расположенное на земельном участке, с которым оно неразрывно связано, как правило (в соответствии с градостроительным регламентом) - с отступом от границ этого участка.</w:t>
                        </w: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Многоквартирный жилой дом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жилой дом, квартиры которого имеют выход на общие лестничные клетки, иные коммунальные пространства, через которые обеспечивается доступ общего для всего дома земельного участка.</w:t>
                        </w:r>
                      </w:p>
                      <w:p w:rsidR="006E60E5" w:rsidRPr="006A6300" w:rsidRDefault="006E60E5" w:rsidP="00275FF0">
                        <w:pPr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Инфраструктура транспортная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и развитие поселений и межселенных территорий.</w:t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Инфраструктура социальная 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комплекс, находящегося в ведении органов государственной власти или органов местного самоуправления жилищного фонда, объектов и предприятий (учреждений) культурно-бытового обслуживания населения, а также объектов и предприятий, обеспечивающих их устойчивое функционирование.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Показатели использования земельных участков и предельные параметры разрешенного строительства, реконструкции объектов капитального строительства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</w:pP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Предельные размеры земельных участков и предельные параметры </w:t>
                        </w: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разрешенного строительства, реконструкции объектов капитального строительства 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регламентом.</w:t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Коэффициент застройки 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часть территории земельного участка, которая занята зданиями (%).</w:t>
                        </w:r>
                      </w:p>
                      <w:p w:rsidR="006E60E5" w:rsidRDefault="006E60E5" w:rsidP="0073133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731330" w:rsidRDefault="006E60E5" w:rsidP="0073133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type="#_x0000_t202" style="position:absolute;left:0;text-align:left;margin-left:519.6pt;margin-top:.5pt;width:21.6pt;height:28.8pt;z-index:251678720" o:allowincell="f" filled="f" stroked="f">
                  <v:textbox style="mso-next-textbox:#_x0000_s1069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70" style="position:absolute;margin-left:-1.1pt;margin-top:4.7pt;width:12.45pt;height:1in;z-index:251675648;mso-position-horizontal-relative:text;mso-position-vertical-relative:text" o:allowincell="f" filled="f" strokecolor="white" strokeweight="1pt">
                  <v:textbox style="layout-flow:vertical;mso-layout-flow-alt:bottom-to-top;mso-next-textbox:#_x0000_s1070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71" style="position:absolute;left:0;text-align:left;margin-left:-.5pt;margin-top:14.5pt;width:12.45pt;height:1in;z-index:251673600;mso-position-horizontal-relative:text;mso-position-vertical-relative:text" o:allowincell="f" filled="f" strokecolor="white" strokeweight="1pt">
                  <v:textbox style="layout-flow:vertical;mso-layout-flow-alt:bottom-to-top;mso-next-textbox:#_x0000_s1071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72" style="position:absolute;left:0;text-align:left;margin-left:-1.1pt;margin-top:4.3pt;width:12.45pt;height:64.8pt;z-index:251674624;mso-position-horizontal-relative:text;mso-position-vertical-relative:text" o:allowincell="f" filled="f" strokecolor="white" strokeweight="1pt">
                  <v:textbox style="layout-flow:vertical;mso-layout-flow-alt:bottom-to-top;mso-next-textbox:#_x0000_s1072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73" style="position:absolute;left:0;text-align:left;z-index:25167769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6E60E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74" type="#_x0000_t202" style="position:absolute;left:0;text-align:left;margin-left:56.5pt;margin-top:4.3pt;width:460.8pt;height:733.45pt;z-index:251682816" o:allowincell="f" filled="f" stroked="f">
                  <v:textbox style="mso-next-textbox:#_x0000_s1074">
                    <w:txbxContent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Коэффициент озеленения 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(в применении к территории земельного участка) - доля территории земельного участка, покрытая зелеными насаждениями (газонами, цветниками, кустарником, высокоствольными растениями).</w:t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Высота строения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расстояние по вертикали, измеренное от проектной отметки земли до наивысшей точки плоской крыши или до наивысшей точки конька скатной крыши.</w:t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Глубина земельного участка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расстояние от фронтальной до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12036C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противоположной стороны земельного участка.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Терминология, принятая в проекте по формированию зон отдыха и рекреации</w:t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2036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Курорты (градостроительный аспект)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населенное место в сети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12036C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 xml:space="preserve">расселения     республики, создаваемое     в     границах территории с 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благоприятными природными условиями, имеющий природные лечебные средства (минеральные источники, лечебные грязи), используемые для санаторно-курортного лечения и отдыха (зачастую имеет место также организация отдыха здоровых людей - как сопутствующая функция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12036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A630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Рекреация - восстановление </w:t>
                        </w:r>
                        <w:r w:rsidRPr="006A63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деятельность человека, направленная на восстановление своих физических и психических сил, развитие личности, не связанная с выполнением трудовых обязанностей и удовлетворением обязательных бытовых потребностей. В сфере архитектурного проектирования (в более узком смысле) рекреация - это отдых, туризм, развлечения и любительский спорт, отчасти курортное лечение.</w:t>
                        </w:r>
                        <w:r w:rsidRPr="00275FF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AC26BD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Б. </w:t>
                        </w:r>
                        <w:r w:rsidRPr="00AC26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Используемые материалы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При разработке генерального плана сельского поселения </w:t>
                        </w: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Кусекеевский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сельсовет  использованы официальные показатели государственной статистики и отчетности, материалы министерств и ведомств Республики Башкортостан и данные, представленные администрациями Бирского района и сельского поселения </w:t>
                        </w:r>
                        <w:r w:rsidRPr="00A17A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Кусекеевский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сельсовет, материалы .</w:t>
                        </w:r>
                        <w:r w:rsidRPr="009C539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схемы территориального планирования МР Бирский район РБ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Федеральные программы.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Республиканские программы и проекты.</w:t>
                        </w:r>
                      </w:p>
                      <w:p w:rsidR="006E60E5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Программы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МР Бирский район РБ.</w:t>
                        </w:r>
                      </w:p>
                      <w:p w:rsidR="006E60E5" w:rsidRPr="0012036C" w:rsidRDefault="006E60E5" w:rsidP="00275FF0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 разработке Схемы использовались топографическая основа М 1:25000 (в цифровом виде).</w:t>
                        </w:r>
                      </w:p>
                      <w:p w:rsidR="006E60E5" w:rsidRDefault="006E60E5" w:rsidP="00275FF0">
                        <w:pPr>
                          <w:shd w:val="clear" w:color="auto" w:fill="FFFFFF"/>
                          <w:spacing w:before="281" w:after="2225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Default="006E60E5" w:rsidP="00275FF0">
                        <w:pPr>
                          <w:shd w:val="clear" w:color="auto" w:fill="FFFFFF"/>
                          <w:spacing w:before="281" w:after="2225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Default="006E60E5" w:rsidP="00275FF0">
                        <w:pPr>
                          <w:shd w:val="clear" w:color="auto" w:fill="FFFFFF"/>
                          <w:spacing w:before="281" w:after="2225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E60E5" w:rsidRPr="00275FF0" w:rsidRDefault="006E60E5" w:rsidP="00275FF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type="#_x0000_t202" style="position:absolute;left:0;text-align:left;margin-left:519.6pt;margin-top:.5pt;width:21.6pt;height:28.8pt;z-index:251684864" o:allowincell="f" filled="f" stroked="f">
                  <v:textbox style="mso-next-textbox:#_x0000_s1075">
                    <w:txbxContent>
                      <w:p w:rsidR="006E60E5" w:rsidRDefault="006E60E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6E60E5" w:rsidRDefault="006E60E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6E60E5" w:rsidRDefault="006E60E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6E60E5" w:rsidRDefault="006E60E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319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</w:tcPr>
          <w:p w:rsidR="006E60E5" w:rsidRDefault="006E60E5" w:rsidP="00485320"/>
        </w:tc>
        <w:tc>
          <w:tcPr>
            <w:tcW w:w="369" w:type="dxa"/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>
            <w:r>
              <w:rPr>
                <w:noProof/>
              </w:rPr>
              <w:pict>
                <v:rect id="_x0000_s1076" style="position:absolute;margin-left:-1.1pt;margin-top:4.7pt;width:12.45pt;height:1in;z-index:251681792;mso-position-horizontal-relative:text;mso-position-vertical-relative:text" o:allowincell="f" filled="f" strokecolor="white" strokeweight="1pt">
                  <v:textbox style="layout-flow:vertical;mso-layout-flow-alt:bottom-to-top;mso-next-textbox:#_x0000_s1076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6E60E5" w:rsidRDefault="006E60E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/>
        </w:tc>
      </w:tr>
      <w:tr w:rsidR="006E60E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E60E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77" style="position:absolute;left:0;text-align:left;margin-left:-.5pt;margin-top:14.5pt;width:12.45pt;height:1in;z-index:251679744;mso-position-horizontal-relative:text;mso-position-vertical-relative:text" o:allowincell="f" filled="f" strokecolor="white" strokeweight="1pt">
                  <v:textbox style="layout-flow:vertical;mso-layout-flow-alt:bottom-to-top;mso-next-textbox:#_x0000_s1077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78" style="position:absolute;left:0;text-align:left;margin-left:-1.1pt;margin-top:4.3pt;width:12.45pt;height:64.8pt;z-index:251680768;mso-position-horizontal-relative:text;mso-position-vertical-relative:text" o:allowincell="f" filled="f" strokecolor="white" strokeweight="1pt">
                  <v:textbox style="layout-flow:vertical;mso-layout-flow-alt:bottom-to-top;mso-next-textbox:#_x0000_s1078" inset="1pt,1pt,1pt,1pt">
                    <w:txbxContent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6E60E5" w:rsidRDefault="006E60E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6E60E5" w:rsidRDefault="006E60E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6E60E5" w:rsidRDefault="006E60E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79" style="position:absolute;left:0;text-align:left;z-index:251683840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  <w:tr w:rsidR="006E60E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E5" w:rsidRDefault="006E60E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E60E5" w:rsidRDefault="006E60E5" w:rsidP="00485320">
            <w:pPr>
              <w:jc w:val="center"/>
              <w:rPr>
                <w:b/>
                <w:bCs/>
              </w:rPr>
            </w:pPr>
          </w:p>
        </w:tc>
      </w:tr>
    </w:tbl>
    <w:p w:rsidR="006E60E5" w:rsidRDefault="006E60E5" w:rsidP="00485320"/>
    <w:sectPr w:rsidR="006E60E5" w:rsidSect="000065D6">
      <w:pgSz w:w="11907" w:h="16840"/>
      <w:pgMar w:top="567" w:right="352" w:bottom="24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C68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1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3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5">
    <w:nsid w:val="09ED70F0"/>
    <w:multiLevelType w:val="multilevel"/>
    <w:tmpl w:val="FCFE5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150B0C6D"/>
    <w:multiLevelType w:val="singleLevel"/>
    <w:tmpl w:val="421EF250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7">
    <w:nsid w:val="21BA1D2B"/>
    <w:multiLevelType w:val="multilevel"/>
    <w:tmpl w:val="74CC2B00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421C6BEF"/>
    <w:multiLevelType w:val="hybridMultilevel"/>
    <w:tmpl w:val="F7E6B9CE"/>
    <w:lvl w:ilvl="0" w:tplc="B3DA3E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5896337"/>
    <w:multiLevelType w:val="singleLevel"/>
    <w:tmpl w:val="9728424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6"/>
  </w:num>
  <w:num w:numId="8">
    <w:abstractNumId w:val="19"/>
  </w:num>
  <w:num w:numId="9">
    <w:abstractNumId w:val="17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3"/>
  </w:num>
  <w:num w:numId="24">
    <w:abstractNumId w:val="2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B2"/>
    <w:rsid w:val="000018DE"/>
    <w:rsid w:val="000065D6"/>
    <w:rsid w:val="00015E22"/>
    <w:rsid w:val="0001610E"/>
    <w:rsid w:val="0001716D"/>
    <w:rsid w:val="00017418"/>
    <w:rsid w:val="00025DA1"/>
    <w:rsid w:val="0003758E"/>
    <w:rsid w:val="00050A10"/>
    <w:rsid w:val="00064B6C"/>
    <w:rsid w:val="00066F90"/>
    <w:rsid w:val="00072C81"/>
    <w:rsid w:val="0008257D"/>
    <w:rsid w:val="0008359D"/>
    <w:rsid w:val="00090E61"/>
    <w:rsid w:val="00092BD1"/>
    <w:rsid w:val="000B05D3"/>
    <w:rsid w:val="000B3D7D"/>
    <w:rsid w:val="000D48FA"/>
    <w:rsid w:val="000D4966"/>
    <w:rsid w:val="000E09D6"/>
    <w:rsid w:val="000E619D"/>
    <w:rsid w:val="000F6B46"/>
    <w:rsid w:val="00104056"/>
    <w:rsid w:val="001115F5"/>
    <w:rsid w:val="00112B7B"/>
    <w:rsid w:val="001156FB"/>
    <w:rsid w:val="0012036C"/>
    <w:rsid w:val="001263DF"/>
    <w:rsid w:val="001431F2"/>
    <w:rsid w:val="00155CCE"/>
    <w:rsid w:val="00162CBA"/>
    <w:rsid w:val="0017706E"/>
    <w:rsid w:val="001934B1"/>
    <w:rsid w:val="00197BCA"/>
    <w:rsid w:val="001A4EF4"/>
    <w:rsid w:val="001C2094"/>
    <w:rsid w:val="001F57CE"/>
    <w:rsid w:val="00200F66"/>
    <w:rsid w:val="002042F3"/>
    <w:rsid w:val="00206689"/>
    <w:rsid w:val="0022122E"/>
    <w:rsid w:val="002228B2"/>
    <w:rsid w:val="0022350E"/>
    <w:rsid w:val="00232094"/>
    <w:rsid w:val="00232581"/>
    <w:rsid w:val="00234A64"/>
    <w:rsid w:val="0024102D"/>
    <w:rsid w:val="00244466"/>
    <w:rsid w:val="0025394C"/>
    <w:rsid w:val="00253EF4"/>
    <w:rsid w:val="00254D7E"/>
    <w:rsid w:val="00260D99"/>
    <w:rsid w:val="0026271E"/>
    <w:rsid w:val="00275FF0"/>
    <w:rsid w:val="00287108"/>
    <w:rsid w:val="002979F9"/>
    <w:rsid w:val="002A0465"/>
    <w:rsid w:val="002A10C7"/>
    <w:rsid w:val="002A725E"/>
    <w:rsid w:val="002C2BD2"/>
    <w:rsid w:val="002D501A"/>
    <w:rsid w:val="002D6EA5"/>
    <w:rsid w:val="002E0417"/>
    <w:rsid w:val="002E4A7C"/>
    <w:rsid w:val="002E7C1B"/>
    <w:rsid w:val="003018B4"/>
    <w:rsid w:val="00301F4B"/>
    <w:rsid w:val="003170FE"/>
    <w:rsid w:val="003227E9"/>
    <w:rsid w:val="00323E97"/>
    <w:rsid w:val="00324518"/>
    <w:rsid w:val="00337FC3"/>
    <w:rsid w:val="0034358B"/>
    <w:rsid w:val="00343874"/>
    <w:rsid w:val="00344A5B"/>
    <w:rsid w:val="00347215"/>
    <w:rsid w:val="00347777"/>
    <w:rsid w:val="00351891"/>
    <w:rsid w:val="003554EC"/>
    <w:rsid w:val="003609C8"/>
    <w:rsid w:val="00361834"/>
    <w:rsid w:val="0037370C"/>
    <w:rsid w:val="0039041D"/>
    <w:rsid w:val="003A3BFD"/>
    <w:rsid w:val="003C1F6A"/>
    <w:rsid w:val="003C240B"/>
    <w:rsid w:val="003E188F"/>
    <w:rsid w:val="0040376E"/>
    <w:rsid w:val="00407F13"/>
    <w:rsid w:val="00431FB7"/>
    <w:rsid w:val="004516F2"/>
    <w:rsid w:val="00455826"/>
    <w:rsid w:val="00476256"/>
    <w:rsid w:val="00484F35"/>
    <w:rsid w:val="00485320"/>
    <w:rsid w:val="00492ACF"/>
    <w:rsid w:val="004A5ACA"/>
    <w:rsid w:val="004A6827"/>
    <w:rsid w:val="004E2EB0"/>
    <w:rsid w:val="004E4F0B"/>
    <w:rsid w:val="004E65ED"/>
    <w:rsid w:val="004F7C33"/>
    <w:rsid w:val="00547E83"/>
    <w:rsid w:val="00582D5C"/>
    <w:rsid w:val="005830AF"/>
    <w:rsid w:val="005866FB"/>
    <w:rsid w:val="005B0044"/>
    <w:rsid w:val="005B070C"/>
    <w:rsid w:val="005B124A"/>
    <w:rsid w:val="005B2F99"/>
    <w:rsid w:val="005B5FA5"/>
    <w:rsid w:val="005C473A"/>
    <w:rsid w:val="005C60A9"/>
    <w:rsid w:val="005D42B2"/>
    <w:rsid w:val="005F2612"/>
    <w:rsid w:val="005F3CF4"/>
    <w:rsid w:val="005F4EC9"/>
    <w:rsid w:val="005F5F25"/>
    <w:rsid w:val="005F7785"/>
    <w:rsid w:val="00603120"/>
    <w:rsid w:val="00612CAD"/>
    <w:rsid w:val="00613327"/>
    <w:rsid w:val="00625B7A"/>
    <w:rsid w:val="00626861"/>
    <w:rsid w:val="00633244"/>
    <w:rsid w:val="00675103"/>
    <w:rsid w:val="006771A1"/>
    <w:rsid w:val="006970D9"/>
    <w:rsid w:val="006A6300"/>
    <w:rsid w:val="006A6A00"/>
    <w:rsid w:val="006C1511"/>
    <w:rsid w:val="006D6748"/>
    <w:rsid w:val="006E60E5"/>
    <w:rsid w:val="00731330"/>
    <w:rsid w:val="0074061C"/>
    <w:rsid w:val="00746BB6"/>
    <w:rsid w:val="00755199"/>
    <w:rsid w:val="007606FD"/>
    <w:rsid w:val="00765E28"/>
    <w:rsid w:val="00772583"/>
    <w:rsid w:val="0077304B"/>
    <w:rsid w:val="007746D9"/>
    <w:rsid w:val="00775C0D"/>
    <w:rsid w:val="007826CA"/>
    <w:rsid w:val="007855D5"/>
    <w:rsid w:val="007907F0"/>
    <w:rsid w:val="007A3D10"/>
    <w:rsid w:val="007A4960"/>
    <w:rsid w:val="007B3C42"/>
    <w:rsid w:val="007B5D46"/>
    <w:rsid w:val="007B66D0"/>
    <w:rsid w:val="007B699B"/>
    <w:rsid w:val="007C277F"/>
    <w:rsid w:val="007C6045"/>
    <w:rsid w:val="007C7DB0"/>
    <w:rsid w:val="007D6943"/>
    <w:rsid w:val="00811E77"/>
    <w:rsid w:val="0081317B"/>
    <w:rsid w:val="00830612"/>
    <w:rsid w:val="008339C8"/>
    <w:rsid w:val="00843229"/>
    <w:rsid w:val="00846ACA"/>
    <w:rsid w:val="00857681"/>
    <w:rsid w:val="00861AC1"/>
    <w:rsid w:val="008701F9"/>
    <w:rsid w:val="0087244A"/>
    <w:rsid w:val="00872A8E"/>
    <w:rsid w:val="00882735"/>
    <w:rsid w:val="00890BA2"/>
    <w:rsid w:val="00894293"/>
    <w:rsid w:val="00896F76"/>
    <w:rsid w:val="008C0408"/>
    <w:rsid w:val="008C2B03"/>
    <w:rsid w:val="008F418F"/>
    <w:rsid w:val="008F46F6"/>
    <w:rsid w:val="0090373D"/>
    <w:rsid w:val="009112CC"/>
    <w:rsid w:val="00913AEE"/>
    <w:rsid w:val="009141E6"/>
    <w:rsid w:val="00920214"/>
    <w:rsid w:val="00924987"/>
    <w:rsid w:val="00925A4B"/>
    <w:rsid w:val="009301AE"/>
    <w:rsid w:val="00935A9A"/>
    <w:rsid w:val="00936BDF"/>
    <w:rsid w:val="00945DEB"/>
    <w:rsid w:val="00961B71"/>
    <w:rsid w:val="009627C6"/>
    <w:rsid w:val="009644C1"/>
    <w:rsid w:val="009C5399"/>
    <w:rsid w:val="009C66CE"/>
    <w:rsid w:val="009D46F5"/>
    <w:rsid w:val="009E0EAB"/>
    <w:rsid w:val="009E4F47"/>
    <w:rsid w:val="00A170D2"/>
    <w:rsid w:val="00A17A91"/>
    <w:rsid w:val="00A42CA2"/>
    <w:rsid w:val="00A4411C"/>
    <w:rsid w:val="00A45C67"/>
    <w:rsid w:val="00A55379"/>
    <w:rsid w:val="00A62ECC"/>
    <w:rsid w:val="00A67CA4"/>
    <w:rsid w:val="00A84123"/>
    <w:rsid w:val="00AB4679"/>
    <w:rsid w:val="00AC26BD"/>
    <w:rsid w:val="00AD3439"/>
    <w:rsid w:val="00AD7614"/>
    <w:rsid w:val="00AE4A39"/>
    <w:rsid w:val="00AE59A3"/>
    <w:rsid w:val="00AF75D1"/>
    <w:rsid w:val="00B00667"/>
    <w:rsid w:val="00B013E2"/>
    <w:rsid w:val="00B1401A"/>
    <w:rsid w:val="00B1796B"/>
    <w:rsid w:val="00B428E3"/>
    <w:rsid w:val="00B42D79"/>
    <w:rsid w:val="00B455FF"/>
    <w:rsid w:val="00B4681B"/>
    <w:rsid w:val="00B473B1"/>
    <w:rsid w:val="00B50640"/>
    <w:rsid w:val="00B52A2F"/>
    <w:rsid w:val="00B6185D"/>
    <w:rsid w:val="00B72045"/>
    <w:rsid w:val="00B750C1"/>
    <w:rsid w:val="00B94C82"/>
    <w:rsid w:val="00BA1DE4"/>
    <w:rsid w:val="00BB2D3A"/>
    <w:rsid w:val="00BB5B75"/>
    <w:rsid w:val="00BC09E7"/>
    <w:rsid w:val="00BD3AE8"/>
    <w:rsid w:val="00BE41A3"/>
    <w:rsid w:val="00BE5ACF"/>
    <w:rsid w:val="00BF788A"/>
    <w:rsid w:val="00C011EC"/>
    <w:rsid w:val="00C06439"/>
    <w:rsid w:val="00C06473"/>
    <w:rsid w:val="00C10456"/>
    <w:rsid w:val="00C23FC1"/>
    <w:rsid w:val="00C32CAE"/>
    <w:rsid w:val="00C35F96"/>
    <w:rsid w:val="00C370FF"/>
    <w:rsid w:val="00C6026A"/>
    <w:rsid w:val="00C66371"/>
    <w:rsid w:val="00C70F6D"/>
    <w:rsid w:val="00C769F2"/>
    <w:rsid w:val="00C77E49"/>
    <w:rsid w:val="00C83C74"/>
    <w:rsid w:val="00C84000"/>
    <w:rsid w:val="00C87A29"/>
    <w:rsid w:val="00CC70DA"/>
    <w:rsid w:val="00CD4C7F"/>
    <w:rsid w:val="00CD5213"/>
    <w:rsid w:val="00CE024B"/>
    <w:rsid w:val="00CE0DD2"/>
    <w:rsid w:val="00CE14A9"/>
    <w:rsid w:val="00CE53F7"/>
    <w:rsid w:val="00CF37B8"/>
    <w:rsid w:val="00D02965"/>
    <w:rsid w:val="00D16A84"/>
    <w:rsid w:val="00D17753"/>
    <w:rsid w:val="00D2182D"/>
    <w:rsid w:val="00D2279E"/>
    <w:rsid w:val="00D37A8D"/>
    <w:rsid w:val="00D409B7"/>
    <w:rsid w:val="00D52531"/>
    <w:rsid w:val="00D54108"/>
    <w:rsid w:val="00D710EA"/>
    <w:rsid w:val="00D80BCC"/>
    <w:rsid w:val="00D84A0A"/>
    <w:rsid w:val="00DB3687"/>
    <w:rsid w:val="00DB4F83"/>
    <w:rsid w:val="00DB5974"/>
    <w:rsid w:val="00DC7AFD"/>
    <w:rsid w:val="00DD7EB2"/>
    <w:rsid w:val="00DF3198"/>
    <w:rsid w:val="00DF5706"/>
    <w:rsid w:val="00E30C22"/>
    <w:rsid w:val="00E30D37"/>
    <w:rsid w:val="00E403EC"/>
    <w:rsid w:val="00E51419"/>
    <w:rsid w:val="00E539B5"/>
    <w:rsid w:val="00E549C9"/>
    <w:rsid w:val="00E64A87"/>
    <w:rsid w:val="00E70119"/>
    <w:rsid w:val="00E71456"/>
    <w:rsid w:val="00E733C9"/>
    <w:rsid w:val="00EA6763"/>
    <w:rsid w:val="00EB3F87"/>
    <w:rsid w:val="00EB7535"/>
    <w:rsid w:val="00EC5D08"/>
    <w:rsid w:val="00ED2D31"/>
    <w:rsid w:val="00EE6A17"/>
    <w:rsid w:val="00EE7152"/>
    <w:rsid w:val="00EF6662"/>
    <w:rsid w:val="00F104E6"/>
    <w:rsid w:val="00F2485B"/>
    <w:rsid w:val="00F30928"/>
    <w:rsid w:val="00F477A7"/>
    <w:rsid w:val="00F60050"/>
    <w:rsid w:val="00F63E62"/>
    <w:rsid w:val="00F70035"/>
    <w:rsid w:val="00F7081A"/>
    <w:rsid w:val="00F71EE3"/>
    <w:rsid w:val="00F752D7"/>
    <w:rsid w:val="00F805BF"/>
    <w:rsid w:val="00F86CF6"/>
    <w:rsid w:val="00F95E98"/>
    <w:rsid w:val="00F9684D"/>
    <w:rsid w:val="00FB7DD7"/>
    <w:rsid w:val="00FD6879"/>
    <w:rsid w:val="00FE26AE"/>
    <w:rsid w:val="00FE4516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065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5D6"/>
    <w:pPr>
      <w:keepNext/>
      <w:jc w:val="center"/>
      <w:outlineLvl w:val="0"/>
    </w:pPr>
    <w:rPr>
      <w:rFonts w:ascii="Arial Narrow" w:hAnsi="Arial Narrow" w:cs="Arial Narrow"/>
      <w:b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5D6"/>
    <w:pPr>
      <w:keepNext/>
      <w:widowControl w:val="0"/>
      <w:tabs>
        <w:tab w:val="left" w:pos="576"/>
        <w:tab w:val="decimal" w:pos="720"/>
        <w:tab w:val="left" w:pos="1440"/>
        <w:tab w:val="decimal" w:pos="5760"/>
      </w:tabs>
      <w:spacing w:line="480" w:lineRule="atLeast"/>
      <w:ind w:left="72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5D6"/>
    <w:pPr>
      <w:keepNext/>
      <w:widowControl w:val="0"/>
      <w:tabs>
        <w:tab w:val="left" w:pos="0"/>
        <w:tab w:val="left" w:pos="567"/>
        <w:tab w:val="left" w:pos="1134"/>
      </w:tabs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65D6"/>
    <w:pPr>
      <w:keepNext/>
      <w:widowControl w:val="0"/>
      <w:tabs>
        <w:tab w:val="decimal" w:pos="0"/>
      </w:tabs>
      <w:spacing w:after="960" w:line="240" w:lineRule="atLeast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65D6"/>
    <w:pPr>
      <w:keepNext/>
      <w:widowControl w:val="0"/>
      <w:tabs>
        <w:tab w:val="left" w:pos="432"/>
        <w:tab w:val="left" w:pos="720"/>
        <w:tab w:val="left" w:pos="5184"/>
        <w:tab w:val="left" w:pos="6192"/>
        <w:tab w:val="left" w:pos="6336"/>
      </w:tabs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65D6"/>
    <w:pPr>
      <w:keepNext/>
      <w:widowControl w:val="0"/>
      <w:tabs>
        <w:tab w:val="left" w:pos="0"/>
        <w:tab w:val="left" w:pos="1134"/>
      </w:tabs>
      <w:ind w:left="567" w:right="-2736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65D6"/>
    <w:pPr>
      <w:keepNext/>
      <w:widowControl w:val="0"/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65D6"/>
    <w:pPr>
      <w:keepNext/>
      <w:ind w:left="567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65D6"/>
    <w:pPr>
      <w:keepNext/>
      <w:ind w:left="284" w:firstLine="992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8B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18B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18B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18B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18B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18B4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18B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18B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018B4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rsid w:val="000065D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18B4"/>
    <w:rPr>
      <w:sz w:val="20"/>
      <w:szCs w:val="20"/>
    </w:rPr>
  </w:style>
  <w:style w:type="paragraph" w:styleId="BlockText">
    <w:name w:val="Block Text"/>
    <w:basedOn w:val="Normal"/>
    <w:uiPriority w:val="99"/>
    <w:rsid w:val="000065D6"/>
    <w:pPr>
      <w:widowControl w:val="0"/>
      <w:tabs>
        <w:tab w:val="left" w:pos="576"/>
        <w:tab w:val="left" w:pos="720"/>
        <w:tab w:val="left" w:pos="864"/>
        <w:tab w:val="left" w:pos="1152"/>
        <w:tab w:val="left" w:pos="1296"/>
        <w:tab w:val="left" w:pos="3168"/>
      </w:tabs>
      <w:ind w:left="643" w:right="49" w:hanging="76"/>
      <w:jc w:val="both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65D6"/>
    <w:pPr>
      <w:widowControl w:val="0"/>
      <w:tabs>
        <w:tab w:val="left" w:pos="567"/>
        <w:tab w:val="left" w:pos="709"/>
      </w:tabs>
      <w:ind w:left="671" w:hanging="98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018B4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065D6"/>
    <w:pPr>
      <w:widowControl w:val="0"/>
      <w:tabs>
        <w:tab w:val="left" w:pos="709"/>
        <w:tab w:val="left" w:pos="1134"/>
      </w:tabs>
      <w:ind w:left="709" w:hanging="14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018B4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065D6"/>
    <w:pPr>
      <w:widowControl w:val="0"/>
      <w:tabs>
        <w:tab w:val="left" w:pos="0"/>
      </w:tabs>
      <w:ind w:right="43"/>
      <w:jc w:val="center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018B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065D6"/>
    <w:pPr>
      <w:widowControl w:val="0"/>
      <w:tabs>
        <w:tab w:val="left" w:pos="0"/>
        <w:tab w:val="left" w:pos="1584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18B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065D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18B4"/>
    <w:rPr>
      <w:sz w:val="16"/>
      <w:szCs w:val="16"/>
    </w:rPr>
  </w:style>
  <w:style w:type="table" w:styleId="TableGrid">
    <w:name w:val="Table Grid"/>
    <w:basedOn w:val="TableNormal"/>
    <w:uiPriority w:val="99"/>
    <w:rsid w:val="00C064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8B4"/>
    <w:rPr>
      <w:sz w:val="2"/>
      <w:szCs w:val="2"/>
    </w:rPr>
  </w:style>
  <w:style w:type="paragraph" w:customStyle="1" w:styleId="a">
    <w:name w:val="Содержимое таблицы"/>
    <w:basedOn w:val="Normal"/>
    <w:uiPriority w:val="99"/>
    <w:rsid w:val="00A84123"/>
    <w:pPr>
      <w:suppressLineNumbers/>
    </w:pPr>
    <w:rPr>
      <w:lang w:eastAsia="ar-SA"/>
    </w:rPr>
  </w:style>
  <w:style w:type="character" w:customStyle="1" w:styleId="1">
    <w:name w:val="Основной шрифт абзаца1"/>
    <w:uiPriority w:val="99"/>
    <w:rsid w:val="00547E83"/>
  </w:style>
  <w:style w:type="paragraph" w:customStyle="1" w:styleId="10">
    <w:name w:val="Текст1"/>
    <w:basedOn w:val="Normal"/>
    <w:uiPriority w:val="99"/>
    <w:rsid w:val="00F70035"/>
    <w:pPr>
      <w:suppressAutoHyphens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Normal"/>
    <w:uiPriority w:val="99"/>
    <w:rsid w:val="00F70035"/>
    <w:pPr>
      <w:suppressAutoHyphens/>
      <w:jc w:val="center"/>
    </w:pPr>
    <w:rPr>
      <w:b/>
      <w:bCs/>
      <w:sz w:val="26"/>
      <w:szCs w:val="26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F70035"/>
    <w:pPr>
      <w:suppressAutoHyphens/>
      <w:ind w:firstLine="708"/>
    </w:pPr>
    <w:rPr>
      <w:sz w:val="24"/>
      <w:szCs w:val="24"/>
      <w:lang w:eastAsia="ar-SA"/>
    </w:rPr>
  </w:style>
  <w:style w:type="paragraph" w:customStyle="1" w:styleId="BodyText23">
    <w:name w:val="Body Text 23"/>
    <w:basedOn w:val="Normal"/>
    <w:uiPriority w:val="99"/>
    <w:rsid w:val="00F70035"/>
    <w:pPr>
      <w:suppressAutoHyphens/>
    </w:pPr>
    <w:rPr>
      <w:sz w:val="28"/>
      <w:szCs w:val="28"/>
      <w:lang w:eastAsia="ar-SA"/>
    </w:rPr>
  </w:style>
  <w:style w:type="paragraph" w:customStyle="1" w:styleId="BodyText21">
    <w:name w:val="Body Text 21"/>
    <w:basedOn w:val="Normal"/>
    <w:uiPriority w:val="99"/>
    <w:rsid w:val="00F70035"/>
    <w:pPr>
      <w:suppressAutoHyphens/>
      <w:ind w:left="83"/>
    </w:pPr>
    <w:rPr>
      <w:sz w:val="28"/>
      <w:szCs w:val="28"/>
      <w:lang w:eastAsia="ar-SA"/>
    </w:rPr>
  </w:style>
  <w:style w:type="paragraph" w:customStyle="1" w:styleId="22">
    <w:name w:val="Основной текст 22"/>
    <w:basedOn w:val="Normal"/>
    <w:uiPriority w:val="99"/>
    <w:rsid w:val="00F70035"/>
    <w:pPr>
      <w:suppressAutoHyphens/>
      <w:ind w:left="83"/>
    </w:pPr>
    <w:rPr>
      <w:sz w:val="28"/>
      <w:szCs w:val="28"/>
      <w:lang w:eastAsia="ar-SA"/>
    </w:rPr>
  </w:style>
  <w:style w:type="paragraph" w:customStyle="1" w:styleId="BodyText22">
    <w:name w:val="Body Text 22"/>
    <w:basedOn w:val="Normal"/>
    <w:uiPriority w:val="99"/>
    <w:rsid w:val="00F70035"/>
    <w:pPr>
      <w:suppressAutoHyphens/>
      <w:ind w:firstLine="709"/>
    </w:pPr>
    <w:rPr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rsid w:val="00F70035"/>
    <w:rPr>
      <w:color w:val="000080"/>
      <w:u w:val="single"/>
    </w:rPr>
  </w:style>
  <w:style w:type="paragraph" w:customStyle="1" w:styleId="-">
    <w:name w:val="УГТП-Текст"/>
    <w:basedOn w:val="Normal"/>
    <w:uiPriority w:val="99"/>
    <w:rsid w:val="00C35F96"/>
    <w:pPr>
      <w:suppressAutoHyphens/>
      <w:ind w:left="284" w:right="284" w:firstLine="85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-1">
    <w:name w:val="УГТП-Заголовок 1"/>
    <w:basedOn w:val="Normal"/>
    <w:uiPriority w:val="99"/>
    <w:rsid w:val="00C35F96"/>
    <w:pPr>
      <w:suppressAutoHyphens/>
      <w:spacing w:before="240"/>
      <w:ind w:left="284" w:right="284" w:firstLine="851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C35F96"/>
    <w:pPr>
      <w:suppressAutoHyphens/>
      <w:ind w:firstLine="709"/>
    </w:pPr>
    <w:rPr>
      <w:color w:val="000000"/>
      <w:sz w:val="28"/>
      <w:szCs w:val="28"/>
      <w:lang w:eastAsia="ar-SA"/>
    </w:rPr>
  </w:style>
  <w:style w:type="character" w:customStyle="1" w:styleId="11">
    <w:name w:val="Заголовок 1 Знак Знак Знак"/>
    <w:uiPriority w:val="99"/>
    <w:rsid w:val="00C35F96"/>
    <w:rPr>
      <w:rFonts w:ascii="Arial" w:hAnsi="Arial" w:cs="Arial"/>
      <w:b/>
      <w:bCs/>
      <w:caps/>
      <w:color w:val="000000"/>
      <w:sz w:val="24"/>
      <w:szCs w:val="24"/>
    </w:rPr>
  </w:style>
  <w:style w:type="paragraph" w:styleId="NoSpacing">
    <w:name w:val="No Spacing"/>
    <w:uiPriority w:val="99"/>
    <w:qFormat/>
    <w:rsid w:val="00731330"/>
    <w:rPr>
      <w:sz w:val="20"/>
      <w:szCs w:val="20"/>
    </w:rPr>
  </w:style>
  <w:style w:type="paragraph" w:styleId="NormalWeb">
    <w:name w:val="Normal (Web)"/>
    <w:basedOn w:val="Normal"/>
    <w:uiPriority w:val="99"/>
    <w:rsid w:val="002D501A"/>
    <w:pPr>
      <w:spacing w:before="100" w:beforeAutospacing="1" w:after="119"/>
    </w:pPr>
    <w:rPr>
      <w:sz w:val="24"/>
      <w:szCs w:val="24"/>
    </w:rPr>
  </w:style>
  <w:style w:type="paragraph" w:customStyle="1" w:styleId="a0">
    <w:name w:val="Базовый"/>
    <w:uiPriority w:val="99"/>
    <w:rsid w:val="009301AE"/>
    <w:pPr>
      <w:tabs>
        <w:tab w:val="left" w:pos="708"/>
      </w:tabs>
      <w:suppressAutoHyphens/>
      <w:spacing w:line="100" w:lineRule="atLeast"/>
    </w:pPr>
    <w:rPr>
      <w:color w:val="00000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041D"/>
    <w:rPr>
      <w:color w:val="808080"/>
    </w:rPr>
  </w:style>
  <w:style w:type="paragraph" w:customStyle="1" w:styleId="CharChar">
    <w:name w:val="Char Char"/>
    <w:basedOn w:val="Normal"/>
    <w:uiPriority w:val="99"/>
    <w:rsid w:val="00DF570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9</Pages>
  <Words>465</Words>
  <Characters>2657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ЛИСТ ОПИСИ </dc:title>
  <dc:subject/>
  <dc:creator>Виталий</dc:creator>
  <cp:keywords/>
  <dc:description/>
  <cp:lastModifiedBy>Архитектор</cp:lastModifiedBy>
  <cp:revision>6</cp:revision>
  <cp:lastPrinted>2012-09-05T09:12:00Z</cp:lastPrinted>
  <dcterms:created xsi:type="dcterms:W3CDTF">2013-07-14T10:25:00Z</dcterms:created>
  <dcterms:modified xsi:type="dcterms:W3CDTF">2013-07-24T11:17:00Z</dcterms:modified>
</cp:coreProperties>
</file>